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570" w:rsidRDefault="00750570"/>
    <w:p w:rsidR="0000239D" w:rsidRDefault="0000239D"/>
    <w:p w:rsidR="0000239D" w:rsidRDefault="0000239D"/>
    <w:p w:rsidR="0000239D" w:rsidRDefault="0000239D"/>
    <w:p w:rsidR="0000239D" w:rsidRDefault="000551B8" w:rsidP="00587338">
      <w:pPr>
        <w:rPr>
          <w:rFonts w:cs="Times New Roman"/>
          <w:szCs w:val="24"/>
        </w:rPr>
      </w:pPr>
      <w:r>
        <w:rPr>
          <w:rFonts w:cs="Times New Roman"/>
          <w:szCs w:val="24"/>
        </w:rPr>
        <w:t xml:space="preserve">Teacher Induction: </w:t>
      </w:r>
      <w:r w:rsidR="00AB0C5A">
        <w:rPr>
          <w:rFonts w:cs="Times New Roman"/>
          <w:szCs w:val="24"/>
        </w:rPr>
        <w:t>Practicing Research Based Instructional Strategies</w:t>
      </w:r>
    </w:p>
    <w:p w:rsidR="0000239D" w:rsidRDefault="0000239D" w:rsidP="00587338">
      <w:pPr>
        <w:rPr>
          <w:rFonts w:cs="Times New Roman"/>
          <w:szCs w:val="24"/>
        </w:rPr>
      </w:pPr>
      <w:r>
        <w:rPr>
          <w:rFonts w:cs="Times New Roman"/>
          <w:szCs w:val="24"/>
        </w:rPr>
        <w:t>University of Arkansas</w:t>
      </w:r>
    </w:p>
    <w:p w:rsidR="0000239D" w:rsidRDefault="0000239D" w:rsidP="00587338">
      <w:pPr>
        <w:rPr>
          <w:rFonts w:cs="Times New Roman"/>
          <w:szCs w:val="24"/>
        </w:rPr>
      </w:pPr>
      <w:r>
        <w:rPr>
          <w:rFonts w:cs="Times New Roman"/>
          <w:szCs w:val="24"/>
        </w:rPr>
        <w:t>Kent Wire</w:t>
      </w:r>
    </w:p>
    <w:p w:rsidR="0000239D" w:rsidRDefault="0000239D"/>
    <w:p w:rsidR="0000239D" w:rsidRDefault="0000239D"/>
    <w:p w:rsidR="0000239D" w:rsidRDefault="0000239D"/>
    <w:p w:rsidR="008457A6" w:rsidRDefault="008457A6"/>
    <w:p w:rsidR="008457A6" w:rsidRDefault="008457A6"/>
    <w:p w:rsidR="008457A6" w:rsidRDefault="008457A6"/>
    <w:p w:rsidR="008457A6" w:rsidRDefault="008457A6"/>
    <w:p w:rsidR="008457A6" w:rsidRDefault="008457A6"/>
    <w:p w:rsidR="008457A6" w:rsidRDefault="008457A6"/>
    <w:p w:rsidR="008457A6" w:rsidRDefault="008457A6"/>
    <w:p w:rsidR="008457A6" w:rsidRDefault="008457A6"/>
    <w:p w:rsidR="008457A6" w:rsidRDefault="008457A6"/>
    <w:p w:rsidR="008457A6" w:rsidRDefault="008457A6"/>
    <w:p w:rsidR="008457A6" w:rsidRDefault="008457A6"/>
    <w:p w:rsidR="008457A6" w:rsidRDefault="008457A6"/>
    <w:p w:rsidR="00BA16AF" w:rsidRDefault="00BA16AF" w:rsidP="008D5D85">
      <w:pPr>
        <w:jc w:val="left"/>
      </w:pPr>
    </w:p>
    <w:p w:rsidR="00BA16AF" w:rsidRDefault="00BA16AF" w:rsidP="008D5D85">
      <w:pPr>
        <w:jc w:val="left"/>
      </w:pPr>
      <w:r>
        <w:lastRenderedPageBreak/>
        <w:tab/>
        <w:t>The selection of proven, research based instructional strategies is an important teacher decision</w:t>
      </w:r>
      <w:r w:rsidR="00866BCD">
        <w:t xml:space="preserve">.  Teachers can and should update their instructional “tool box” as the school year progresses, but, it is also essential to start the new term with a few proven strategies prepared to incorporate as a start of school year procedural task.  </w:t>
      </w:r>
    </w:p>
    <w:p w:rsidR="00866BCD" w:rsidRDefault="00866BCD" w:rsidP="008D5D85">
      <w:pPr>
        <w:jc w:val="left"/>
      </w:pPr>
      <w:r>
        <w:tab/>
        <w:t>Selecting appropriate lessons and subsequent teaching strategies can be a daunting task for any teacher.  Teachers are told they need to teach in ways that all students can learn, with understanding of the multiple intelligences and the different learning styles of individuals (Armstrong, 1993, Gardner, 1983, 1993).  Additionally, teachers are to implement lesson strategies that actively engage the learner in activities that stimulate critical and/or higher order thinking skills, making frequent checks for understanding along the way (</w:t>
      </w:r>
      <w:proofErr w:type="spellStart"/>
      <w:r>
        <w:t>Schmoker</w:t>
      </w:r>
      <w:proofErr w:type="spellEnd"/>
      <w:r>
        <w:t>, 2011)</w:t>
      </w:r>
      <w:r w:rsidR="00FC67EC">
        <w:t>.  Knowledge of the “requirements” of a good lesson compels the effective teacher to pre-plan instruction using strategies which have been field tested and show promise to increase student achievement.</w:t>
      </w:r>
    </w:p>
    <w:p w:rsidR="00B52961" w:rsidRDefault="00682EB6" w:rsidP="008D5D85">
      <w:pPr>
        <w:jc w:val="left"/>
      </w:pPr>
      <w:r>
        <w:tab/>
        <w:t xml:space="preserve">Many school districts have incorporated the use of nine instructional strategies based on the book </w:t>
      </w:r>
      <w:r>
        <w:rPr>
          <w:i/>
        </w:rPr>
        <w:t xml:space="preserve">Classroom Instruction That Works: Research-Based Strategies for Increasing Student Achievement </w:t>
      </w:r>
      <w:r>
        <w:t>(</w:t>
      </w:r>
      <w:proofErr w:type="spellStart"/>
      <w:r>
        <w:t>Marzano</w:t>
      </w:r>
      <w:proofErr w:type="spellEnd"/>
      <w:r>
        <w:t>, Pickering, &amp; Pollock, 2001).  At the time this book was released, the authors claimed they had identified nine categories of proven instructional strategies based on 30 years of research via “a survey of thousands of comparisons between experimental and control groups, using a wide variety of instructional strategies in K-12 classrooms across a variety of subject areas” (</w:t>
      </w:r>
      <w:proofErr w:type="spellStart"/>
      <w:r>
        <w:t>Marzano</w:t>
      </w:r>
      <w:proofErr w:type="spellEnd"/>
      <w:r>
        <w:t xml:space="preserve">, 2001, p. 1).  </w:t>
      </w:r>
      <w:r w:rsidR="00B52961">
        <w:t>The authors consistently publish the nine categories in order of the statistical effectiveness of the strategy as follows:</w:t>
      </w:r>
    </w:p>
    <w:p w:rsidR="00B52961" w:rsidRDefault="00B52961" w:rsidP="00B52961">
      <w:pPr>
        <w:pStyle w:val="ListParagraph"/>
        <w:widowControl w:val="0"/>
        <w:numPr>
          <w:ilvl w:val="0"/>
          <w:numId w:val="3"/>
        </w:numPr>
        <w:jc w:val="left"/>
      </w:pPr>
      <w:r>
        <w:t>Identifying similarities and differences</w:t>
      </w:r>
    </w:p>
    <w:p w:rsidR="00B52961" w:rsidRDefault="00B52961" w:rsidP="00B52961">
      <w:pPr>
        <w:pStyle w:val="ListParagraph"/>
        <w:widowControl w:val="0"/>
        <w:numPr>
          <w:ilvl w:val="0"/>
          <w:numId w:val="3"/>
        </w:numPr>
        <w:jc w:val="left"/>
      </w:pPr>
      <w:r>
        <w:lastRenderedPageBreak/>
        <w:t>Summarizing and note taking</w:t>
      </w:r>
    </w:p>
    <w:p w:rsidR="00B52961" w:rsidRDefault="00B52961" w:rsidP="00B52961">
      <w:pPr>
        <w:pStyle w:val="ListParagraph"/>
        <w:widowControl w:val="0"/>
        <w:numPr>
          <w:ilvl w:val="0"/>
          <w:numId w:val="3"/>
        </w:numPr>
        <w:jc w:val="left"/>
      </w:pPr>
      <w:r>
        <w:t>Reinforcing effort and providing recognition</w:t>
      </w:r>
    </w:p>
    <w:p w:rsidR="00B52961" w:rsidRDefault="00B52961" w:rsidP="00B52961">
      <w:pPr>
        <w:pStyle w:val="ListParagraph"/>
        <w:widowControl w:val="0"/>
        <w:numPr>
          <w:ilvl w:val="0"/>
          <w:numId w:val="3"/>
        </w:numPr>
        <w:jc w:val="left"/>
      </w:pPr>
      <w:r>
        <w:t>Homework and practice</w:t>
      </w:r>
    </w:p>
    <w:p w:rsidR="00B52961" w:rsidRDefault="00B52961" w:rsidP="00B52961">
      <w:pPr>
        <w:pStyle w:val="ListParagraph"/>
        <w:widowControl w:val="0"/>
        <w:numPr>
          <w:ilvl w:val="0"/>
          <w:numId w:val="3"/>
        </w:numPr>
        <w:jc w:val="left"/>
      </w:pPr>
      <w:r>
        <w:t>Representing knowledge</w:t>
      </w:r>
    </w:p>
    <w:p w:rsidR="00B52961" w:rsidRDefault="00B52961" w:rsidP="00B52961">
      <w:pPr>
        <w:pStyle w:val="ListParagraph"/>
        <w:widowControl w:val="0"/>
        <w:numPr>
          <w:ilvl w:val="0"/>
          <w:numId w:val="3"/>
        </w:numPr>
        <w:jc w:val="left"/>
      </w:pPr>
      <w:r>
        <w:t>Learning groups</w:t>
      </w:r>
    </w:p>
    <w:p w:rsidR="00B52961" w:rsidRDefault="00B52961" w:rsidP="00B52961">
      <w:pPr>
        <w:pStyle w:val="ListParagraph"/>
        <w:widowControl w:val="0"/>
        <w:numPr>
          <w:ilvl w:val="0"/>
          <w:numId w:val="3"/>
        </w:numPr>
        <w:jc w:val="left"/>
      </w:pPr>
      <w:r>
        <w:t>Setting objectives and providing feedback</w:t>
      </w:r>
    </w:p>
    <w:p w:rsidR="00B52961" w:rsidRDefault="00B52961" w:rsidP="00B52961">
      <w:pPr>
        <w:pStyle w:val="ListParagraph"/>
        <w:widowControl w:val="0"/>
        <w:numPr>
          <w:ilvl w:val="0"/>
          <w:numId w:val="3"/>
        </w:numPr>
        <w:jc w:val="left"/>
      </w:pPr>
      <w:r>
        <w:t>Generating and testing hypotheses</w:t>
      </w:r>
    </w:p>
    <w:p w:rsidR="00EE5AA8" w:rsidRDefault="00B52961" w:rsidP="00EE5AA8">
      <w:pPr>
        <w:pStyle w:val="ListParagraph"/>
        <w:widowControl w:val="0"/>
        <w:numPr>
          <w:ilvl w:val="0"/>
          <w:numId w:val="3"/>
        </w:numPr>
        <w:jc w:val="left"/>
      </w:pPr>
      <w:r>
        <w:t xml:space="preserve">Cues, questions, and advance </w:t>
      </w:r>
      <w:proofErr w:type="gramStart"/>
      <w:r>
        <w:t>organizers  (</w:t>
      </w:r>
      <w:proofErr w:type="spellStart"/>
      <w:proofErr w:type="gramEnd"/>
      <w:r>
        <w:t>Marzano</w:t>
      </w:r>
      <w:proofErr w:type="spellEnd"/>
      <w:r>
        <w:t>, 2001, p. 1).</w:t>
      </w:r>
    </w:p>
    <w:p w:rsidR="00EE5AA8" w:rsidRDefault="00EE5AA8" w:rsidP="00EE5AA8">
      <w:pPr>
        <w:widowControl w:val="0"/>
        <w:jc w:val="left"/>
      </w:pPr>
      <w:r>
        <w:t>Given their overall acceptance, a new teacher might opt to select a few of these strategies to incorporate into classroom routine. The teacher may feel confident in helping his or her students begin the school year positively by practicing proven (</w:t>
      </w:r>
      <w:proofErr w:type="spellStart"/>
      <w:r>
        <w:t>Marzano</w:t>
      </w:r>
      <w:proofErr w:type="spellEnd"/>
      <w:r>
        <w:t>, 2001) strategies.</w:t>
      </w:r>
    </w:p>
    <w:p w:rsidR="00EE5AA8" w:rsidRDefault="00EE5AA8" w:rsidP="00EE5AA8">
      <w:pPr>
        <w:widowControl w:val="0"/>
        <w:jc w:val="left"/>
      </w:pPr>
      <w:r>
        <w:tab/>
        <w:t>In conclusion, it is important to note that the nine “essentials” (</w:t>
      </w:r>
      <w:proofErr w:type="spellStart"/>
      <w:r>
        <w:t>Varlas</w:t>
      </w:r>
      <w:proofErr w:type="spellEnd"/>
      <w:r>
        <w:t xml:space="preserve">, 2002) are general </w:t>
      </w:r>
      <w:proofErr w:type="spellStart"/>
      <w:r>
        <w:t>ategories</w:t>
      </w:r>
      <w:proofErr w:type="spellEnd"/>
      <w:r>
        <w:t xml:space="preserve"> for instruction.  While new teachers (and some others) might benefit from greater specificity, the categories may be approached in any manner or order which fits the individual teacher’s personality and skills.  This flexibility may also fit with a pre-existing professional learning community or departmental plan for instruction.   Teachers are told they need to teach in ways that all students can learn, with understanding of the multiple intelligences and the different learning styles of individuals.  Framing lessons within the various nine categories of instruction will enable the teacher to address this topic adequately.</w:t>
      </w:r>
    </w:p>
    <w:p w:rsidR="00EE5AA8" w:rsidRDefault="00EE5AA8" w:rsidP="00EE5AA8">
      <w:pPr>
        <w:widowControl w:val="0"/>
        <w:jc w:val="left"/>
      </w:pPr>
      <w:r>
        <w:tab/>
      </w:r>
    </w:p>
    <w:p w:rsidR="00EE5AA8" w:rsidRDefault="00EE5AA8" w:rsidP="00EE5AA8">
      <w:pPr>
        <w:rPr>
          <w:b/>
        </w:rPr>
      </w:pPr>
    </w:p>
    <w:p w:rsidR="003D2F6A" w:rsidRPr="003D2F6A" w:rsidRDefault="003D2F6A" w:rsidP="00EE5AA8">
      <w:pPr>
        <w:rPr>
          <w:b/>
        </w:rPr>
      </w:pPr>
      <w:r>
        <w:rPr>
          <w:b/>
        </w:rPr>
        <w:lastRenderedPageBreak/>
        <w:t>References</w:t>
      </w:r>
    </w:p>
    <w:p w:rsidR="00866BCD" w:rsidRDefault="00866BCD" w:rsidP="00866BCD">
      <w:pPr>
        <w:ind w:hanging="720"/>
        <w:jc w:val="left"/>
      </w:pPr>
      <w:r>
        <w:t xml:space="preserve">Armstrong, Thomas. </w:t>
      </w:r>
      <w:r>
        <w:rPr>
          <w:i/>
          <w:iCs/>
        </w:rPr>
        <w:t xml:space="preserve">7 kinds of smart: identifying and developing your </w:t>
      </w:r>
      <w:proofErr w:type="gramStart"/>
      <w:r>
        <w:rPr>
          <w:i/>
          <w:iCs/>
        </w:rPr>
        <w:t>many intelligences</w:t>
      </w:r>
      <w:proofErr w:type="gramEnd"/>
      <w:r>
        <w:t xml:space="preserve">. New York, N.Y.: Plume, 1993. </w:t>
      </w:r>
      <w:proofErr w:type="spellStart"/>
      <w:r>
        <w:t>Print.Gardner</w:t>
      </w:r>
      <w:proofErr w:type="spellEnd"/>
      <w:r>
        <w:t xml:space="preserve">, Howard. </w:t>
      </w:r>
      <w:r>
        <w:rPr>
          <w:i/>
          <w:iCs/>
        </w:rPr>
        <w:t>Frames of mind: the theory of multiple intelligences</w:t>
      </w:r>
      <w:r>
        <w:t>. New York: Basic Books, 1983. Print.</w:t>
      </w:r>
    </w:p>
    <w:p w:rsidR="0000239D" w:rsidRDefault="00866BCD" w:rsidP="00866BCD">
      <w:pPr>
        <w:ind w:hanging="720"/>
        <w:jc w:val="both"/>
      </w:pPr>
      <w:r>
        <w:t xml:space="preserve">Gardner, H. (1983). </w:t>
      </w:r>
      <w:r>
        <w:rPr>
          <w:i/>
          <w:iCs/>
        </w:rPr>
        <w:t>Frames of mind: the theory of multiple intelligences</w:t>
      </w:r>
      <w:r>
        <w:t>. New York: Basic Books.</w:t>
      </w:r>
    </w:p>
    <w:p w:rsidR="00866BCD" w:rsidRDefault="00866BCD" w:rsidP="00866BCD">
      <w:pPr>
        <w:ind w:hanging="720"/>
        <w:jc w:val="both"/>
      </w:pPr>
      <w:r>
        <w:t xml:space="preserve">Gardner, H. (1993). </w:t>
      </w:r>
      <w:r>
        <w:rPr>
          <w:i/>
          <w:iCs/>
        </w:rPr>
        <w:t>Multiple intelligences: the theory in practice</w:t>
      </w:r>
      <w:r>
        <w:t>. New York, NY: Basic Books.</w:t>
      </w:r>
    </w:p>
    <w:p w:rsidR="00682EB6" w:rsidRDefault="00682EB6" w:rsidP="00866BCD">
      <w:pPr>
        <w:ind w:hanging="720"/>
        <w:jc w:val="both"/>
      </w:pPr>
      <w:proofErr w:type="spellStart"/>
      <w:r>
        <w:t>Marzano</w:t>
      </w:r>
      <w:proofErr w:type="spellEnd"/>
      <w:r>
        <w:t xml:space="preserve">, R. J. (2001). </w:t>
      </w:r>
      <w:proofErr w:type="gramStart"/>
      <w:r>
        <w:rPr>
          <w:i/>
          <w:iCs/>
        </w:rPr>
        <w:t>A handbook for classroom instruction that works</w:t>
      </w:r>
      <w:r>
        <w:t>.</w:t>
      </w:r>
      <w:proofErr w:type="gramEnd"/>
      <w:r>
        <w:t xml:space="preserve"> Alexandria, VA: Association for Supervision and Curriculum Development.</w:t>
      </w:r>
    </w:p>
    <w:p w:rsidR="00682EB6" w:rsidRDefault="00682EB6" w:rsidP="00866BCD">
      <w:pPr>
        <w:ind w:hanging="720"/>
        <w:jc w:val="both"/>
      </w:pPr>
      <w:proofErr w:type="spellStart"/>
      <w:proofErr w:type="gramStart"/>
      <w:r>
        <w:t>Marzano</w:t>
      </w:r>
      <w:proofErr w:type="spellEnd"/>
      <w:r>
        <w:t>, R. J., Pickering, D., &amp; Pollock, J. E. (2001).</w:t>
      </w:r>
      <w:proofErr w:type="gramEnd"/>
      <w:r>
        <w:t xml:space="preserve"> </w:t>
      </w:r>
      <w:r>
        <w:rPr>
          <w:i/>
          <w:iCs/>
        </w:rPr>
        <w:t>Classroom instruction that works: research-based strategies for increasing student achievement</w:t>
      </w:r>
      <w:r>
        <w:t>. Alexandria, Va.: Association for Supervision and Curriculum Development.</w:t>
      </w:r>
    </w:p>
    <w:p w:rsidR="00866BCD" w:rsidRDefault="00866BCD" w:rsidP="00866BCD">
      <w:pPr>
        <w:ind w:hanging="720"/>
        <w:jc w:val="both"/>
      </w:pPr>
      <w:proofErr w:type="spellStart"/>
      <w:r>
        <w:t>Schmoker</w:t>
      </w:r>
      <w:proofErr w:type="spellEnd"/>
      <w:r>
        <w:t xml:space="preserve">, M. J. (2011). </w:t>
      </w:r>
      <w:r>
        <w:rPr>
          <w:i/>
          <w:iCs/>
        </w:rPr>
        <w:t>Focus: elevating the essentials to radically improve student learning</w:t>
      </w:r>
      <w:r>
        <w:t>. Alexandria, Va.: ASCD.</w:t>
      </w:r>
    </w:p>
    <w:p w:rsidR="00EE5AA8" w:rsidRDefault="00EE5AA8" w:rsidP="00866BCD">
      <w:pPr>
        <w:ind w:hanging="720"/>
        <w:jc w:val="both"/>
      </w:pPr>
      <w:proofErr w:type="spellStart"/>
      <w:r>
        <w:t>Varlas</w:t>
      </w:r>
      <w:proofErr w:type="spellEnd"/>
      <w:r>
        <w:t xml:space="preserve">, L. (2002). Getting acquainted with the essential nine.  Retrieved from: </w:t>
      </w:r>
      <w:r w:rsidRPr="00EE5AA8">
        <w:t>http://www.ascd.org/publications/curriculum-update/winter2002/Getting-Acquainted-with-the-Essential-Nine.aspx</w:t>
      </w:r>
    </w:p>
    <w:p w:rsidR="0000239D" w:rsidRDefault="0000239D" w:rsidP="003D2F6A">
      <w:pPr>
        <w:ind w:hanging="720"/>
      </w:pPr>
    </w:p>
    <w:sectPr w:rsidR="0000239D" w:rsidSect="00EE5AA8">
      <w:headerReference w:type="default" r:id="rId8"/>
      <w:headerReference w:type="first" r:id="rId9"/>
      <w:pgSz w:w="12240" w:h="15840" w:code="1"/>
      <w:pgMar w:top="1440" w:right="1440" w:bottom="1440" w:left="216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5AA5" w:rsidRDefault="005A5AA5" w:rsidP="0000239D">
      <w:pPr>
        <w:spacing w:line="240" w:lineRule="auto"/>
      </w:pPr>
      <w:r>
        <w:separator/>
      </w:r>
    </w:p>
  </w:endnote>
  <w:endnote w:type="continuationSeparator" w:id="0">
    <w:p w:rsidR="005A5AA5" w:rsidRDefault="005A5AA5" w:rsidP="0000239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5AA5" w:rsidRDefault="005A5AA5" w:rsidP="0000239D">
      <w:pPr>
        <w:spacing w:line="240" w:lineRule="auto"/>
      </w:pPr>
      <w:r>
        <w:separator/>
      </w:r>
    </w:p>
  </w:footnote>
  <w:footnote w:type="continuationSeparator" w:id="0">
    <w:p w:rsidR="005A5AA5" w:rsidRDefault="005A5AA5" w:rsidP="0000239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0803" w:rsidRDefault="00220803" w:rsidP="00220803">
    <w:pPr>
      <w:pStyle w:val="Header"/>
      <w:jc w:val="right"/>
    </w:pPr>
    <w:r>
      <w:t>Running Head: T</w:t>
    </w:r>
    <w:sdt>
      <w:sdtPr>
        <w:id w:val="1374070"/>
        <w:docPartObj>
          <w:docPartGallery w:val="Page Numbers (Top of Page)"/>
          <w:docPartUnique/>
        </w:docPartObj>
      </w:sdtPr>
      <w:sdtContent>
        <w:r>
          <w:t>EACHER INDUCTION: PRACTICE USING RESEARCH BASED INSTRUCTIONAL STRATEGIES</w:t>
        </w:r>
        <w:r>
          <w:tab/>
        </w:r>
        <w:fldSimple w:instr=" PAGE   \* MERGEFORMAT ">
          <w:r w:rsidR="00EE5AA8">
            <w:rPr>
              <w:noProof/>
            </w:rPr>
            <w:t>4</w:t>
          </w:r>
        </w:fldSimple>
      </w:sdtContent>
    </w:sdt>
  </w:p>
  <w:p w:rsidR="008D5D85" w:rsidRDefault="008D5D85" w:rsidP="008D5D85">
    <w:pPr>
      <w:pStyle w:val="Header"/>
    </w:pPr>
  </w:p>
  <w:p w:rsidR="0000239D" w:rsidRDefault="0000239D">
    <w:pPr>
      <w:pStyle w:val="Header"/>
    </w:pPr>
    <w:r>
      <w:tab/>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239D" w:rsidRDefault="0000239D">
    <w:pPr>
      <w:pStyle w:val="Header"/>
      <w:jc w:val="right"/>
    </w:pPr>
    <w:r>
      <w:t>Running Head: T</w:t>
    </w:r>
    <w:sdt>
      <w:sdtPr>
        <w:id w:val="48690221"/>
        <w:docPartObj>
          <w:docPartGallery w:val="Page Numbers (Top of Page)"/>
          <w:docPartUnique/>
        </w:docPartObj>
      </w:sdtPr>
      <w:sdtContent>
        <w:r>
          <w:t>EACHER INDUCTION</w:t>
        </w:r>
        <w:r w:rsidR="00BD6EA0">
          <w:t xml:space="preserve">: </w:t>
        </w:r>
        <w:r w:rsidR="00220803">
          <w:t>PRACTICE USING RESEARCH BASED INSTRUCTIONAL STRATEGIES</w:t>
        </w:r>
        <w:r>
          <w:tab/>
        </w:r>
        <w:fldSimple w:instr=" PAGE   \* MERGEFORMAT ">
          <w:r w:rsidR="00EE5AA8">
            <w:rPr>
              <w:noProof/>
            </w:rPr>
            <w:t>1</w:t>
          </w:r>
        </w:fldSimple>
      </w:sdtContent>
    </w:sdt>
  </w:p>
  <w:p w:rsidR="0000239D" w:rsidRDefault="0000239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7B7D59"/>
    <w:multiLevelType w:val="hybridMultilevel"/>
    <w:tmpl w:val="5E80E4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F8E079E"/>
    <w:multiLevelType w:val="multilevel"/>
    <w:tmpl w:val="D82A5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A7714A0"/>
    <w:multiLevelType w:val="hybridMultilevel"/>
    <w:tmpl w:val="4FE2047E"/>
    <w:lvl w:ilvl="0" w:tplc="CAA80CE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E00699"/>
    <w:rsid w:val="0000239D"/>
    <w:rsid w:val="00027FA4"/>
    <w:rsid w:val="000551B8"/>
    <w:rsid w:val="001101F7"/>
    <w:rsid w:val="00140700"/>
    <w:rsid w:val="001C71D4"/>
    <w:rsid w:val="001D7519"/>
    <w:rsid w:val="00220803"/>
    <w:rsid w:val="0026632A"/>
    <w:rsid w:val="00301654"/>
    <w:rsid w:val="00332622"/>
    <w:rsid w:val="003514B7"/>
    <w:rsid w:val="003D2F6A"/>
    <w:rsid w:val="003D6A1D"/>
    <w:rsid w:val="003F62BF"/>
    <w:rsid w:val="00407907"/>
    <w:rsid w:val="00417BC1"/>
    <w:rsid w:val="004D3FCA"/>
    <w:rsid w:val="005173FC"/>
    <w:rsid w:val="0054286B"/>
    <w:rsid w:val="00557E4F"/>
    <w:rsid w:val="00587338"/>
    <w:rsid w:val="00591339"/>
    <w:rsid w:val="005A5AA5"/>
    <w:rsid w:val="005C0319"/>
    <w:rsid w:val="00682EB6"/>
    <w:rsid w:val="00733588"/>
    <w:rsid w:val="00750570"/>
    <w:rsid w:val="00770C4F"/>
    <w:rsid w:val="007D5BD9"/>
    <w:rsid w:val="00802545"/>
    <w:rsid w:val="008457A6"/>
    <w:rsid w:val="00860F92"/>
    <w:rsid w:val="00866BCD"/>
    <w:rsid w:val="008D5D85"/>
    <w:rsid w:val="009264C0"/>
    <w:rsid w:val="00A12C81"/>
    <w:rsid w:val="00A45722"/>
    <w:rsid w:val="00AB0C5A"/>
    <w:rsid w:val="00B168D8"/>
    <w:rsid w:val="00B52961"/>
    <w:rsid w:val="00B95C9A"/>
    <w:rsid w:val="00BA16AF"/>
    <w:rsid w:val="00BD6EA0"/>
    <w:rsid w:val="00C70256"/>
    <w:rsid w:val="00CC0CBC"/>
    <w:rsid w:val="00D33A73"/>
    <w:rsid w:val="00D96461"/>
    <w:rsid w:val="00DA3CB1"/>
    <w:rsid w:val="00E00699"/>
    <w:rsid w:val="00EC5B6D"/>
    <w:rsid w:val="00EE5AA8"/>
    <w:rsid w:val="00F165F9"/>
    <w:rsid w:val="00F20E7C"/>
    <w:rsid w:val="00F70FEB"/>
    <w:rsid w:val="00F930E7"/>
    <w:rsid w:val="00FC67E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480"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05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00699"/>
    <w:rPr>
      <w:color w:val="0000FF" w:themeColor="hyperlink"/>
      <w:u w:val="single"/>
    </w:rPr>
  </w:style>
  <w:style w:type="paragraph" w:styleId="Header">
    <w:name w:val="header"/>
    <w:basedOn w:val="Normal"/>
    <w:link w:val="HeaderChar"/>
    <w:uiPriority w:val="99"/>
    <w:unhideWhenUsed/>
    <w:rsid w:val="0000239D"/>
    <w:pPr>
      <w:tabs>
        <w:tab w:val="center" w:pos="4680"/>
        <w:tab w:val="right" w:pos="9360"/>
      </w:tabs>
      <w:spacing w:line="240" w:lineRule="auto"/>
    </w:pPr>
  </w:style>
  <w:style w:type="character" w:customStyle="1" w:styleId="HeaderChar">
    <w:name w:val="Header Char"/>
    <w:basedOn w:val="DefaultParagraphFont"/>
    <w:link w:val="Header"/>
    <w:uiPriority w:val="99"/>
    <w:rsid w:val="0000239D"/>
  </w:style>
  <w:style w:type="paragraph" w:styleId="Footer">
    <w:name w:val="footer"/>
    <w:basedOn w:val="Normal"/>
    <w:link w:val="FooterChar"/>
    <w:uiPriority w:val="99"/>
    <w:semiHidden/>
    <w:unhideWhenUsed/>
    <w:rsid w:val="0000239D"/>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00239D"/>
  </w:style>
  <w:style w:type="character" w:customStyle="1" w:styleId="gray-label-plain1">
    <w:name w:val="gray-label-plain1"/>
    <w:basedOn w:val="DefaultParagraphFont"/>
    <w:rsid w:val="0000239D"/>
    <w:rPr>
      <w:color w:val="949494"/>
      <w:sz w:val="9"/>
      <w:szCs w:val="9"/>
    </w:rPr>
  </w:style>
  <w:style w:type="paragraph" w:styleId="ListParagraph">
    <w:name w:val="List Paragraph"/>
    <w:basedOn w:val="Normal"/>
    <w:uiPriority w:val="34"/>
    <w:qFormat/>
    <w:rsid w:val="0000239D"/>
    <w:pPr>
      <w:ind w:left="720"/>
      <w:contextualSpacing/>
    </w:pPr>
  </w:style>
</w:styles>
</file>

<file path=word/webSettings.xml><?xml version="1.0" encoding="utf-8"?>
<w:webSettings xmlns:r="http://schemas.openxmlformats.org/officeDocument/2006/relationships" xmlns:w="http://schemas.openxmlformats.org/wordprocessingml/2006/main">
  <w:divs>
    <w:div w:id="603810984">
      <w:bodyDiv w:val="1"/>
      <w:marLeft w:val="0"/>
      <w:marRight w:val="0"/>
      <w:marTop w:val="0"/>
      <w:marBottom w:val="0"/>
      <w:divBdr>
        <w:top w:val="none" w:sz="0" w:space="0" w:color="auto"/>
        <w:left w:val="none" w:sz="0" w:space="0" w:color="auto"/>
        <w:bottom w:val="none" w:sz="0" w:space="0" w:color="auto"/>
        <w:right w:val="none" w:sz="0" w:space="0" w:color="auto"/>
      </w:divBdr>
      <w:divsChild>
        <w:div w:id="436214750">
          <w:marLeft w:val="0"/>
          <w:marRight w:val="0"/>
          <w:marTop w:val="0"/>
          <w:marBottom w:val="0"/>
          <w:divBdr>
            <w:top w:val="none" w:sz="0" w:space="0" w:color="auto"/>
            <w:left w:val="none" w:sz="0" w:space="0" w:color="auto"/>
            <w:bottom w:val="none" w:sz="0" w:space="0" w:color="auto"/>
            <w:right w:val="none" w:sz="0" w:space="0" w:color="auto"/>
          </w:divBdr>
          <w:divsChild>
            <w:div w:id="745802890">
              <w:marLeft w:val="0"/>
              <w:marRight w:val="0"/>
              <w:marTop w:val="0"/>
              <w:marBottom w:val="0"/>
              <w:divBdr>
                <w:top w:val="none" w:sz="0" w:space="0" w:color="auto"/>
                <w:left w:val="none" w:sz="0" w:space="0" w:color="auto"/>
                <w:bottom w:val="none" w:sz="0" w:space="0" w:color="auto"/>
                <w:right w:val="none" w:sz="0" w:space="0" w:color="auto"/>
              </w:divBdr>
              <w:divsChild>
                <w:div w:id="2033146681">
                  <w:marLeft w:val="0"/>
                  <w:marRight w:val="0"/>
                  <w:marTop w:val="0"/>
                  <w:marBottom w:val="0"/>
                  <w:divBdr>
                    <w:top w:val="none" w:sz="0" w:space="0" w:color="auto"/>
                    <w:left w:val="none" w:sz="0" w:space="0" w:color="auto"/>
                    <w:bottom w:val="none" w:sz="0" w:space="0" w:color="auto"/>
                    <w:right w:val="none" w:sz="0" w:space="0" w:color="auto"/>
                  </w:divBdr>
                  <w:divsChild>
                    <w:div w:id="1700205382">
                      <w:marLeft w:val="0"/>
                      <w:marRight w:val="0"/>
                      <w:marTop w:val="0"/>
                      <w:marBottom w:val="0"/>
                      <w:divBdr>
                        <w:top w:val="none" w:sz="0" w:space="0" w:color="auto"/>
                        <w:left w:val="none" w:sz="0" w:space="0" w:color="auto"/>
                        <w:bottom w:val="none" w:sz="0" w:space="0" w:color="auto"/>
                        <w:right w:val="none" w:sz="0" w:space="0" w:color="auto"/>
                      </w:divBdr>
                      <w:divsChild>
                        <w:div w:id="1420055380">
                          <w:marLeft w:val="0"/>
                          <w:marRight w:val="0"/>
                          <w:marTop w:val="0"/>
                          <w:marBottom w:val="0"/>
                          <w:divBdr>
                            <w:top w:val="none" w:sz="0" w:space="0" w:color="auto"/>
                            <w:left w:val="none" w:sz="0" w:space="0" w:color="auto"/>
                            <w:bottom w:val="none" w:sz="0" w:space="0" w:color="auto"/>
                            <w:right w:val="none" w:sz="0" w:space="0" w:color="auto"/>
                          </w:divBdr>
                          <w:divsChild>
                            <w:div w:id="1264338968">
                              <w:marLeft w:val="0"/>
                              <w:marRight w:val="0"/>
                              <w:marTop w:val="0"/>
                              <w:marBottom w:val="0"/>
                              <w:divBdr>
                                <w:top w:val="none" w:sz="0" w:space="0" w:color="auto"/>
                                <w:left w:val="none" w:sz="0" w:space="0" w:color="auto"/>
                                <w:bottom w:val="none" w:sz="0" w:space="0" w:color="auto"/>
                                <w:right w:val="none" w:sz="0" w:space="0" w:color="auto"/>
                              </w:divBdr>
                              <w:divsChild>
                                <w:div w:id="1740983113">
                                  <w:marLeft w:val="0"/>
                                  <w:marRight w:val="0"/>
                                  <w:marTop w:val="0"/>
                                  <w:marBottom w:val="0"/>
                                  <w:divBdr>
                                    <w:top w:val="none" w:sz="0" w:space="0" w:color="auto"/>
                                    <w:left w:val="none" w:sz="0" w:space="0" w:color="auto"/>
                                    <w:bottom w:val="none" w:sz="0" w:space="0" w:color="auto"/>
                                    <w:right w:val="none" w:sz="0" w:space="0" w:color="auto"/>
                                  </w:divBdr>
                                  <w:divsChild>
                                    <w:div w:id="118107899">
                                      <w:marLeft w:val="0"/>
                                      <w:marRight w:val="0"/>
                                      <w:marTop w:val="0"/>
                                      <w:marBottom w:val="0"/>
                                      <w:divBdr>
                                        <w:top w:val="none" w:sz="0" w:space="0" w:color="auto"/>
                                        <w:left w:val="none" w:sz="0" w:space="0" w:color="auto"/>
                                        <w:bottom w:val="none" w:sz="0" w:space="0" w:color="auto"/>
                                        <w:right w:val="none" w:sz="0" w:space="0" w:color="auto"/>
                                      </w:divBdr>
                                      <w:divsChild>
                                        <w:div w:id="996691350">
                                          <w:marLeft w:val="0"/>
                                          <w:marRight w:val="0"/>
                                          <w:marTop w:val="0"/>
                                          <w:marBottom w:val="0"/>
                                          <w:divBdr>
                                            <w:top w:val="none" w:sz="0" w:space="0" w:color="auto"/>
                                            <w:left w:val="none" w:sz="0" w:space="0" w:color="auto"/>
                                            <w:bottom w:val="none" w:sz="0" w:space="0" w:color="auto"/>
                                            <w:right w:val="none" w:sz="0" w:space="0" w:color="auto"/>
                                          </w:divBdr>
                                          <w:divsChild>
                                            <w:div w:id="634064092">
                                              <w:marLeft w:val="0"/>
                                              <w:marRight w:val="0"/>
                                              <w:marTop w:val="0"/>
                                              <w:marBottom w:val="0"/>
                                              <w:divBdr>
                                                <w:top w:val="none" w:sz="0" w:space="0" w:color="auto"/>
                                                <w:left w:val="none" w:sz="0" w:space="0" w:color="auto"/>
                                                <w:bottom w:val="none" w:sz="0" w:space="0" w:color="auto"/>
                                                <w:right w:val="none" w:sz="0" w:space="0" w:color="auto"/>
                                              </w:divBdr>
                                            </w:div>
                                            <w:div w:id="1272975308">
                                              <w:marLeft w:val="0"/>
                                              <w:marRight w:val="0"/>
                                              <w:marTop w:val="0"/>
                                              <w:marBottom w:val="0"/>
                                              <w:divBdr>
                                                <w:top w:val="none" w:sz="0" w:space="0" w:color="auto"/>
                                                <w:left w:val="none" w:sz="0" w:space="0" w:color="auto"/>
                                                <w:bottom w:val="none" w:sz="0" w:space="0" w:color="auto"/>
                                                <w:right w:val="none" w:sz="0" w:space="0" w:color="auto"/>
                                              </w:divBdr>
                                              <w:divsChild>
                                                <w:div w:id="1694763939">
                                                  <w:marLeft w:val="0"/>
                                                  <w:marRight w:val="0"/>
                                                  <w:marTop w:val="0"/>
                                                  <w:marBottom w:val="0"/>
                                                  <w:divBdr>
                                                    <w:top w:val="none" w:sz="0" w:space="0" w:color="auto"/>
                                                    <w:left w:val="none" w:sz="0" w:space="0" w:color="auto"/>
                                                    <w:bottom w:val="none" w:sz="0" w:space="0" w:color="auto"/>
                                                    <w:right w:val="none" w:sz="0" w:space="0" w:color="auto"/>
                                                  </w:divBdr>
                                                </w:div>
                                                <w:div w:id="2001809336">
                                                  <w:marLeft w:val="0"/>
                                                  <w:marRight w:val="0"/>
                                                  <w:marTop w:val="0"/>
                                                  <w:marBottom w:val="0"/>
                                                  <w:divBdr>
                                                    <w:top w:val="none" w:sz="0" w:space="0" w:color="auto"/>
                                                    <w:left w:val="none" w:sz="0" w:space="0" w:color="auto"/>
                                                    <w:bottom w:val="none" w:sz="0" w:space="0" w:color="auto"/>
                                                    <w:right w:val="none" w:sz="0" w:space="0" w:color="auto"/>
                                                  </w:divBdr>
                                                </w:div>
                                              </w:divsChild>
                                            </w:div>
                                            <w:div w:id="348872253">
                                              <w:marLeft w:val="0"/>
                                              <w:marRight w:val="0"/>
                                              <w:marTop w:val="0"/>
                                              <w:marBottom w:val="0"/>
                                              <w:divBdr>
                                                <w:top w:val="none" w:sz="0" w:space="0" w:color="auto"/>
                                                <w:left w:val="none" w:sz="0" w:space="0" w:color="auto"/>
                                                <w:bottom w:val="none" w:sz="0" w:space="0" w:color="auto"/>
                                                <w:right w:val="none" w:sz="0" w:space="0" w:color="auto"/>
                                              </w:divBdr>
                                            </w:div>
                                            <w:div w:id="2007971343">
                                              <w:marLeft w:val="0"/>
                                              <w:marRight w:val="0"/>
                                              <w:marTop w:val="0"/>
                                              <w:marBottom w:val="0"/>
                                              <w:divBdr>
                                                <w:top w:val="none" w:sz="0" w:space="0" w:color="auto"/>
                                                <w:left w:val="none" w:sz="0" w:space="0" w:color="auto"/>
                                                <w:bottom w:val="none" w:sz="0" w:space="0" w:color="auto"/>
                                                <w:right w:val="none" w:sz="0" w:space="0" w:color="auto"/>
                                              </w:divBdr>
                                              <w:divsChild>
                                                <w:div w:id="2106337703">
                                                  <w:marLeft w:val="0"/>
                                                  <w:marRight w:val="0"/>
                                                  <w:marTop w:val="0"/>
                                                  <w:marBottom w:val="0"/>
                                                  <w:divBdr>
                                                    <w:top w:val="none" w:sz="0" w:space="0" w:color="auto"/>
                                                    <w:left w:val="none" w:sz="0" w:space="0" w:color="auto"/>
                                                    <w:bottom w:val="none" w:sz="0" w:space="0" w:color="auto"/>
                                                    <w:right w:val="none" w:sz="0" w:space="0" w:color="auto"/>
                                                  </w:divBdr>
                                                </w:div>
                                                <w:div w:id="2092197718">
                                                  <w:marLeft w:val="0"/>
                                                  <w:marRight w:val="0"/>
                                                  <w:marTop w:val="0"/>
                                                  <w:marBottom w:val="0"/>
                                                  <w:divBdr>
                                                    <w:top w:val="none" w:sz="0" w:space="0" w:color="auto"/>
                                                    <w:left w:val="none" w:sz="0" w:space="0" w:color="auto"/>
                                                    <w:bottom w:val="none" w:sz="0" w:space="0" w:color="auto"/>
                                                    <w:right w:val="none" w:sz="0" w:space="0" w:color="auto"/>
                                                  </w:divBdr>
                                                </w:div>
                                              </w:divsChild>
                                            </w:div>
                                            <w:div w:id="78140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00510183">
      <w:bodyDiv w:val="1"/>
      <w:marLeft w:val="0"/>
      <w:marRight w:val="0"/>
      <w:marTop w:val="0"/>
      <w:marBottom w:val="0"/>
      <w:divBdr>
        <w:top w:val="none" w:sz="0" w:space="0" w:color="auto"/>
        <w:left w:val="none" w:sz="0" w:space="0" w:color="auto"/>
        <w:bottom w:val="none" w:sz="0" w:space="0" w:color="auto"/>
        <w:right w:val="none" w:sz="0" w:space="0" w:color="auto"/>
      </w:divBdr>
      <w:divsChild>
        <w:div w:id="1933977448">
          <w:marLeft w:val="0"/>
          <w:marRight w:val="0"/>
          <w:marTop w:val="0"/>
          <w:marBottom w:val="0"/>
          <w:divBdr>
            <w:top w:val="none" w:sz="0" w:space="0" w:color="auto"/>
            <w:left w:val="none" w:sz="0" w:space="0" w:color="auto"/>
            <w:bottom w:val="none" w:sz="0" w:space="0" w:color="auto"/>
            <w:right w:val="none" w:sz="0" w:space="0" w:color="auto"/>
          </w:divBdr>
          <w:divsChild>
            <w:div w:id="1186676400">
              <w:marLeft w:val="0"/>
              <w:marRight w:val="0"/>
              <w:marTop w:val="0"/>
              <w:marBottom w:val="0"/>
              <w:divBdr>
                <w:top w:val="none" w:sz="0" w:space="0" w:color="auto"/>
                <w:left w:val="none" w:sz="0" w:space="0" w:color="auto"/>
                <w:bottom w:val="none" w:sz="0" w:space="0" w:color="auto"/>
                <w:right w:val="none" w:sz="0" w:space="0" w:color="auto"/>
              </w:divBdr>
              <w:divsChild>
                <w:div w:id="1652558700">
                  <w:marLeft w:val="0"/>
                  <w:marRight w:val="0"/>
                  <w:marTop w:val="0"/>
                  <w:marBottom w:val="0"/>
                  <w:divBdr>
                    <w:top w:val="none" w:sz="0" w:space="0" w:color="auto"/>
                    <w:left w:val="none" w:sz="0" w:space="0" w:color="auto"/>
                    <w:bottom w:val="none" w:sz="0" w:space="0" w:color="auto"/>
                    <w:right w:val="none" w:sz="0" w:space="0" w:color="auto"/>
                  </w:divBdr>
                  <w:divsChild>
                    <w:div w:id="32198053">
                      <w:marLeft w:val="0"/>
                      <w:marRight w:val="0"/>
                      <w:marTop w:val="0"/>
                      <w:marBottom w:val="0"/>
                      <w:divBdr>
                        <w:top w:val="none" w:sz="0" w:space="0" w:color="auto"/>
                        <w:left w:val="none" w:sz="0" w:space="0" w:color="auto"/>
                        <w:bottom w:val="none" w:sz="0" w:space="0" w:color="auto"/>
                        <w:right w:val="none" w:sz="0" w:space="0" w:color="auto"/>
                      </w:divBdr>
                      <w:divsChild>
                        <w:div w:id="487285510">
                          <w:marLeft w:val="0"/>
                          <w:marRight w:val="0"/>
                          <w:marTop w:val="0"/>
                          <w:marBottom w:val="0"/>
                          <w:divBdr>
                            <w:top w:val="none" w:sz="0" w:space="0" w:color="auto"/>
                            <w:left w:val="none" w:sz="0" w:space="0" w:color="auto"/>
                            <w:bottom w:val="none" w:sz="0" w:space="0" w:color="auto"/>
                            <w:right w:val="none" w:sz="0" w:space="0" w:color="auto"/>
                          </w:divBdr>
                          <w:divsChild>
                            <w:div w:id="2080859084">
                              <w:marLeft w:val="0"/>
                              <w:marRight w:val="0"/>
                              <w:marTop w:val="0"/>
                              <w:marBottom w:val="0"/>
                              <w:divBdr>
                                <w:top w:val="none" w:sz="0" w:space="0" w:color="auto"/>
                                <w:left w:val="none" w:sz="0" w:space="0" w:color="auto"/>
                                <w:bottom w:val="none" w:sz="0" w:space="0" w:color="auto"/>
                                <w:right w:val="none" w:sz="0" w:space="0" w:color="auto"/>
                              </w:divBdr>
                              <w:divsChild>
                                <w:div w:id="1756130071">
                                  <w:marLeft w:val="0"/>
                                  <w:marRight w:val="0"/>
                                  <w:marTop w:val="0"/>
                                  <w:marBottom w:val="0"/>
                                  <w:divBdr>
                                    <w:top w:val="none" w:sz="0" w:space="0" w:color="auto"/>
                                    <w:left w:val="none" w:sz="0" w:space="0" w:color="auto"/>
                                    <w:bottom w:val="none" w:sz="0" w:space="0" w:color="auto"/>
                                    <w:right w:val="none" w:sz="0" w:space="0" w:color="auto"/>
                                  </w:divBdr>
                                  <w:divsChild>
                                    <w:div w:id="1165130153">
                                      <w:marLeft w:val="0"/>
                                      <w:marRight w:val="0"/>
                                      <w:marTop w:val="0"/>
                                      <w:marBottom w:val="0"/>
                                      <w:divBdr>
                                        <w:top w:val="none" w:sz="0" w:space="0" w:color="auto"/>
                                        <w:left w:val="none" w:sz="0" w:space="0" w:color="auto"/>
                                        <w:bottom w:val="none" w:sz="0" w:space="0" w:color="auto"/>
                                        <w:right w:val="none" w:sz="0" w:space="0" w:color="auto"/>
                                      </w:divBdr>
                                      <w:divsChild>
                                        <w:div w:id="378823058">
                                          <w:marLeft w:val="0"/>
                                          <w:marRight w:val="0"/>
                                          <w:marTop w:val="0"/>
                                          <w:marBottom w:val="0"/>
                                          <w:divBdr>
                                            <w:top w:val="none" w:sz="0" w:space="0" w:color="auto"/>
                                            <w:left w:val="none" w:sz="0" w:space="0" w:color="auto"/>
                                            <w:bottom w:val="none" w:sz="0" w:space="0" w:color="auto"/>
                                            <w:right w:val="none" w:sz="0" w:space="0" w:color="auto"/>
                                          </w:divBdr>
                                          <w:divsChild>
                                            <w:div w:id="778137370">
                                              <w:marLeft w:val="0"/>
                                              <w:marRight w:val="0"/>
                                              <w:marTop w:val="0"/>
                                              <w:marBottom w:val="0"/>
                                              <w:divBdr>
                                                <w:top w:val="none" w:sz="0" w:space="0" w:color="auto"/>
                                                <w:left w:val="none" w:sz="0" w:space="0" w:color="auto"/>
                                                <w:bottom w:val="none" w:sz="0" w:space="0" w:color="auto"/>
                                                <w:right w:val="none" w:sz="0" w:space="0" w:color="auto"/>
                                              </w:divBdr>
                                              <w:divsChild>
                                                <w:div w:id="202329356">
                                                  <w:marLeft w:val="0"/>
                                                  <w:marRight w:val="0"/>
                                                  <w:marTop w:val="0"/>
                                                  <w:marBottom w:val="0"/>
                                                  <w:divBdr>
                                                    <w:top w:val="none" w:sz="0" w:space="0" w:color="auto"/>
                                                    <w:left w:val="none" w:sz="0" w:space="0" w:color="auto"/>
                                                    <w:bottom w:val="none" w:sz="0" w:space="0" w:color="auto"/>
                                                    <w:right w:val="none" w:sz="0" w:space="0" w:color="auto"/>
                                                  </w:divBdr>
                                                </w:div>
                                                <w:div w:id="1699114466">
                                                  <w:marLeft w:val="0"/>
                                                  <w:marRight w:val="0"/>
                                                  <w:marTop w:val="0"/>
                                                  <w:marBottom w:val="0"/>
                                                  <w:divBdr>
                                                    <w:top w:val="none" w:sz="0" w:space="0" w:color="auto"/>
                                                    <w:left w:val="none" w:sz="0" w:space="0" w:color="auto"/>
                                                    <w:bottom w:val="none" w:sz="0" w:space="0" w:color="auto"/>
                                                    <w:right w:val="none" w:sz="0" w:space="0" w:color="auto"/>
                                                  </w:divBdr>
                                                </w:div>
                                              </w:divsChild>
                                            </w:div>
                                            <w:div w:id="1406800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07903954">
      <w:bodyDiv w:val="1"/>
      <w:marLeft w:val="0"/>
      <w:marRight w:val="0"/>
      <w:marTop w:val="0"/>
      <w:marBottom w:val="0"/>
      <w:divBdr>
        <w:top w:val="none" w:sz="0" w:space="0" w:color="auto"/>
        <w:left w:val="none" w:sz="0" w:space="0" w:color="auto"/>
        <w:bottom w:val="none" w:sz="0" w:space="0" w:color="auto"/>
        <w:right w:val="none" w:sz="0" w:space="0" w:color="auto"/>
      </w:divBdr>
      <w:divsChild>
        <w:div w:id="288171263">
          <w:marLeft w:val="0"/>
          <w:marRight w:val="0"/>
          <w:marTop w:val="0"/>
          <w:marBottom w:val="0"/>
          <w:divBdr>
            <w:top w:val="none" w:sz="0" w:space="0" w:color="auto"/>
            <w:left w:val="none" w:sz="0" w:space="0" w:color="auto"/>
            <w:bottom w:val="none" w:sz="0" w:space="0" w:color="auto"/>
            <w:right w:val="none" w:sz="0" w:space="0" w:color="auto"/>
          </w:divBdr>
          <w:divsChild>
            <w:div w:id="2088377293">
              <w:marLeft w:val="0"/>
              <w:marRight w:val="0"/>
              <w:marTop w:val="0"/>
              <w:marBottom w:val="0"/>
              <w:divBdr>
                <w:top w:val="none" w:sz="0" w:space="0" w:color="auto"/>
                <w:left w:val="none" w:sz="0" w:space="0" w:color="auto"/>
                <w:bottom w:val="none" w:sz="0" w:space="0" w:color="auto"/>
                <w:right w:val="none" w:sz="0" w:space="0" w:color="auto"/>
              </w:divBdr>
              <w:divsChild>
                <w:div w:id="55273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A05BDA-32D0-4248-AEF6-52F2A4D5F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654</Words>
  <Characters>3734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wirek</dc:creator>
  <cp:lastModifiedBy>wirek</cp:lastModifiedBy>
  <cp:revision>2</cp:revision>
  <dcterms:created xsi:type="dcterms:W3CDTF">2012-07-30T12:11:00Z</dcterms:created>
  <dcterms:modified xsi:type="dcterms:W3CDTF">2012-07-30T12:11:00Z</dcterms:modified>
</cp:coreProperties>
</file>